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4" w:rsidRDefault="00557954" w:rsidP="00557954">
      <w:pPr>
        <w:ind w:firstLine="851"/>
        <w:jc w:val="both"/>
      </w:pPr>
      <w:bookmarkStart w:id="0" w:name="_GoBack"/>
      <w:bookmarkEnd w:id="0"/>
      <w:r>
        <w:t xml:space="preserve">Lietuvos sergančiųjų genetinėmis nervų- raumenų ligomis asociacijos „Sraunija“ </w:t>
      </w:r>
    </w:p>
    <w:p w:rsidR="00557954" w:rsidRDefault="00557954" w:rsidP="00557954">
      <w:r>
        <w:t xml:space="preserve">                                                    </w:t>
      </w:r>
    </w:p>
    <w:p w:rsidR="00557954" w:rsidRDefault="00557954" w:rsidP="00557954">
      <w:r>
        <w:t xml:space="preserve">                                                      Metinė veiklos ataskaita</w:t>
      </w:r>
    </w:p>
    <w:p w:rsidR="00557954" w:rsidRDefault="00557954" w:rsidP="00557954"/>
    <w:p w:rsidR="00557954" w:rsidRDefault="00557954" w:rsidP="00557954">
      <w:r>
        <w:t xml:space="preserve">                                                           2017-03-20</w:t>
      </w:r>
    </w:p>
    <w:p w:rsidR="00557954" w:rsidRDefault="00557954" w:rsidP="00557954"/>
    <w:p w:rsidR="00557954" w:rsidRDefault="00557954" w:rsidP="00557954"/>
    <w:p w:rsidR="00557954" w:rsidRDefault="00557954" w:rsidP="00557954">
      <w:pPr>
        <w:pStyle w:val="Sraopastraipa"/>
        <w:numPr>
          <w:ilvl w:val="0"/>
          <w:numId w:val="2"/>
        </w:numPr>
        <w:jc w:val="both"/>
      </w:pPr>
      <w:r>
        <w:t>Asociacijos „Sraunija“ 2016 m. veiklos ataskaita.</w:t>
      </w:r>
    </w:p>
    <w:p w:rsidR="00557954" w:rsidRDefault="00557954" w:rsidP="00557954">
      <w:pPr>
        <w:pStyle w:val="Sraopastraipa"/>
        <w:jc w:val="both"/>
      </w:pPr>
    </w:p>
    <w:p w:rsidR="00557954" w:rsidRPr="00557954" w:rsidRDefault="00557954" w:rsidP="00557954">
      <w:pPr>
        <w:numPr>
          <w:ilvl w:val="1"/>
          <w:numId w:val="2"/>
        </w:numPr>
        <w:contextualSpacing/>
        <w:jc w:val="both"/>
      </w:pPr>
      <w:r w:rsidRPr="00557954">
        <w:t>Asociacijoje šiuo metu yra 26 nariai(5 nauji). V</w:t>
      </w:r>
      <w:r w:rsidR="00967F5B">
        <w:t>is daugiau žmonių prisijungia Facebook</w:t>
      </w:r>
      <w:r w:rsidRPr="00557954">
        <w:t xml:space="preserve"> grupėje </w:t>
      </w:r>
      <w:r w:rsidR="00967F5B">
        <w:t>„</w:t>
      </w:r>
      <w:r w:rsidRPr="00557954">
        <w:t>Sraunijos</w:t>
      </w:r>
      <w:r w:rsidR="00967F5B">
        <w:t>“</w:t>
      </w:r>
      <w:r w:rsidRPr="00557954">
        <w:t xml:space="preserve"> palaikymo komanda. Šiuo metu yra 72 nariai. Aktyvių apie 10. Juos taip pat kviečiame į kai kuriuos renginius, teikiame informaciją ir reikalingą pagalbą(pvz. konsultacijų organizavimas Aivarui Vaičiūnui Kauno klinikose dėl ventiliavimo aparato poreikio nustatymo ir kt) </w:t>
      </w:r>
    </w:p>
    <w:p w:rsidR="00557954" w:rsidRPr="00557954" w:rsidRDefault="00557954" w:rsidP="00557954">
      <w:pPr>
        <w:keepNext/>
        <w:keepLines/>
        <w:numPr>
          <w:ilvl w:val="1"/>
          <w:numId w:val="6"/>
        </w:numPr>
        <w:shd w:val="clear" w:color="auto" w:fill="FFFFFF"/>
        <w:spacing w:before="60" w:after="60"/>
        <w:ind w:left="1134"/>
        <w:outlineLvl w:val="1"/>
        <w:rPr>
          <w:rFonts w:asciiTheme="majorHAnsi" w:eastAsiaTheme="majorEastAsia" w:hAnsiTheme="majorHAnsi" w:cstheme="majorBidi"/>
        </w:rPr>
      </w:pPr>
      <w:r w:rsidRPr="00557954">
        <w:rPr>
          <w:rFonts w:eastAsiaTheme="majorEastAsia"/>
        </w:rPr>
        <w:t xml:space="preserve">2016-02-29 Retų ligų dienos minėjimas konferencijoje </w:t>
      </w:r>
      <w:r w:rsidRPr="00557954">
        <w:rPr>
          <w:rFonts w:eastAsia="Times New Roman"/>
          <w:b/>
          <w:bCs/>
          <w:lang w:eastAsia="lt-LT"/>
        </w:rPr>
        <w:t xml:space="preserve">„Vienykimės, kad sergančiųjų retomis ligomis balsas būtų išgirstas“ </w:t>
      </w:r>
      <w:r w:rsidRPr="00557954">
        <w:rPr>
          <w:rFonts w:asciiTheme="majorHAnsi" w:eastAsiaTheme="majorEastAsia" w:hAnsiTheme="majorHAnsi" w:cstheme="majorBidi"/>
        </w:rPr>
        <w:t xml:space="preserve">Kauno klinikose. Asociacijos vadovė skaitė pranešimą, dalyvavo pacientų susitikime dėl Vaikų retų ligų asociacijos steigimo. </w:t>
      </w:r>
      <w:hyperlink r:id="rId6" w:history="1">
        <w:r w:rsidRPr="00557954">
          <w:rPr>
            <w:rFonts w:asciiTheme="majorHAnsi" w:eastAsiaTheme="majorEastAsia" w:hAnsiTheme="majorHAnsi" w:cstheme="majorBidi"/>
            <w:color w:val="0000FF" w:themeColor="hyperlink"/>
            <w:u w:val="single"/>
          </w:rPr>
          <w:t>http://www.kaunoklinikos.lt/kk/visi-renginiai/787-konferencija-vaikystes-epilepsija-naujienos-ir-aktualus-klausimai</w:t>
        </w:r>
      </w:hyperlink>
    </w:p>
    <w:p w:rsidR="00557954" w:rsidRPr="00557954" w:rsidRDefault="00557954" w:rsidP="00557954">
      <w:pPr>
        <w:keepNext/>
        <w:keepLines/>
        <w:shd w:val="clear" w:color="auto" w:fill="FFFFFF"/>
        <w:spacing w:before="60" w:after="60"/>
        <w:ind w:left="1080"/>
        <w:outlineLvl w:val="1"/>
        <w:rPr>
          <w:rFonts w:eastAsia="Times New Roman"/>
          <w:b/>
          <w:bCs/>
          <w:lang w:eastAsia="lt-LT"/>
        </w:rPr>
      </w:pPr>
      <w:r w:rsidRPr="00557954">
        <w:rPr>
          <w:rFonts w:asciiTheme="majorHAnsi" w:eastAsiaTheme="majorEastAsia" w:hAnsiTheme="majorHAnsi" w:cstheme="majorBidi"/>
        </w:rPr>
        <w:t>Ta pačia proga buvo kreiptasi į Santariškių klinikų Vaikų ligoninės direktorių prof. J. Raistenskį dėl pacientų intensyviosios terapijos skyriuje lankymo. Šiuo klausimu asociaciją Retų ligų dienai surengtoje Apvalaus stalo diskusijoje Santariškių klinikose atstovavo Laura Vilkinienė. 2016-03-16  gavome raštišką patvirtinimą, jog sunkius pacientus slaugantys tėvai į Intensyviosios terapijos skyrių bus įleidžiami neribojant laiko.</w:t>
      </w:r>
    </w:p>
    <w:p w:rsidR="00557954" w:rsidRPr="00557954" w:rsidRDefault="00557954" w:rsidP="00557954">
      <w:r w:rsidRPr="00557954">
        <w:t xml:space="preserve">            1.3. 2016-02-18 Bendradarbiavimas su žiniasklaida. Straipsnis Vakarų Lietuvos medicina Retų ligų dienai paminėti. </w:t>
      </w:r>
      <w:hyperlink r:id="rId7" w:history="1">
        <w:r w:rsidRPr="00557954">
          <w:rPr>
            <w:color w:val="0000FF" w:themeColor="hyperlink"/>
            <w:u w:val="single"/>
          </w:rPr>
          <w:t>http://www.vlmedicina.lt/spausdinimas/lt/nacionalinio-registro-laukiantys-pacientai-priversti-gyventi-viltimis</w:t>
        </w:r>
      </w:hyperlink>
      <w:r w:rsidRPr="00557954">
        <w:t xml:space="preserve"> </w:t>
      </w:r>
    </w:p>
    <w:p w:rsidR="00557954" w:rsidRPr="00557954" w:rsidRDefault="00557954" w:rsidP="00557954">
      <w:r w:rsidRPr="00557954">
        <w:t xml:space="preserve">             1.4. Asociacijos vadovė aktyviai dalyvavo Biomedicininių tyrimų etikos įstatymo ir Pagalbinio apvaisin</w:t>
      </w:r>
      <w:r w:rsidR="00967F5B">
        <w:t>i</w:t>
      </w:r>
      <w:r w:rsidRPr="00557954">
        <w:t>mo įstatymų projektų rengimuose, bendradarbiavo su Pacientų forumu dėl kitų klausimų</w:t>
      </w:r>
      <w:r>
        <w:t>. Abu įstatymai įsigaliojo.</w:t>
      </w:r>
    </w:p>
    <w:p w:rsidR="00557954" w:rsidRPr="00557954" w:rsidRDefault="00557954" w:rsidP="00557954">
      <w:r w:rsidRPr="00557954">
        <w:t xml:space="preserve">             1.5. 2016</w:t>
      </w:r>
      <w:r w:rsidR="00967F5B">
        <w:t xml:space="preserve"> </w:t>
      </w:r>
      <w:r w:rsidRPr="00557954">
        <w:t>m balandžio- birželio mėnesiais asociacijos vadovė intensyviai ieškojo rėmėjų Vasaros stovyklai.</w:t>
      </w:r>
    </w:p>
    <w:p w:rsidR="00557954" w:rsidRPr="00557954" w:rsidRDefault="00557954" w:rsidP="00557954">
      <w:r w:rsidRPr="00557954">
        <w:t xml:space="preserve">             1.6. Nuo 2016</w:t>
      </w:r>
      <w:r w:rsidR="00967F5B">
        <w:t xml:space="preserve"> </w:t>
      </w:r>
      <w:r w:rsidRPr="00557954">
        <w:t>m birželio mėn</w:t>
      </w:r>
      <w:r w:rsidR="00967F5B">
        <w:t>esio</w:t>
      </w:r>
      <w:r w:rsidRPr="00557954">
        <w:t xml:space="preserve"> nuolat bendravo su PTC Pharmaceutical dėl vaisto „Ataluren“, tinkančio DMD pacientams, turintiems nonsence mutaciją.</w:t>
      </w:r>
    </w:p>
    <w:p w:rsidR="00557954" w:rsidRPr="00557954" w:rsidRDefault="00557954" w:rsidP="00557954">
      <w:r w:rsidRPr="00557954">
        <w:t xml:space="preserve">             1.7. Dalyvavimas Retų ligų asociac</w:t>
      </w:r>
      <w:r w:rsidR="00967F5B">
        <w:t xml:space="preserve">ijos konferencijoje birželio 4 </w:t>
      </w:r>
      <w:r w:rsidRPr="00557954">
        <w:t>.</w:t>
      </w:r>
    </w:p>
    <w:p w:rsidR="00557954" w:rsidRPr="00557954" w:rsidRDefault="00557954" w:rsidP="00557954">
      <w:r w:rsidRPr="00557954">
        <w:t xml:space="preserve">             1.8. Rugpjūčio 25-28</w:t>
      </w:r>
      <w:r w:rsidR="00967F5B">
        <w:t xml:space="preserve"> </w:t>
      </w:r>
      <w:r w:rsidRPr="00557954">
        <w:t xml:space="preserve">d asociacijos „Sraunija“ vasaros stovykla </w:t>
      </w:r>
      <w:hyperlink r:id="rId8" w:history="1">
        <w:r w:rsidRPr="00557954">
          <w:rPr>
            <w:color w:val="0000FF" w:themeColor="hyperlink"/>
            <w:u w:val="single"/>
          </w:rPr>
          <w:t>http://sraunija.lt/renginiai/renginiai-lietuvoje/84-vasaros-stovykla</w:t>
        </w:r>
      </w:hyperlink>
    </w:p>
    <w:p w:rsidR="00557954" w:rsidRPr="00557954" w:rsidRDefault="00557954" w:rsidP="00557954">
      <w:r w:rsidRPr="00557954">
        <w:t xml:space="preserve">             1.9. Rugsėjo 2d. kreipimasis į Lietuvos Jūrų muziejaus direktorę dėl delfinariumo prieinamumo neįgaliesiems. </w:t>
      </w:r>
    </w:p>
    <w:p w:rsidR="00557954" w:rsidRPr="00557954" w:rsidRDefault="00557954" w:rsidP="00557954">
      <w:r w:rsidRPr="00557954">
        <w:t xml:space="preserve">             1.10. Mokymai Lopšelyje </w:t>
      </w:r>
      <w:hyperlink r:id="rId9" w:history="1">
        <w:r w:rsidRPr="00557954">
          <w:rPr>
            <w:color w:val="0000FF" w:themeColor="hyperlink"/>
            <w:u w:val="single"/>
          </w:rPr>
          <w:t>http://www.lopselis.lt/lt/renginiai/</w:t>
        </w:r>
      </w:hyperlink>
      <w:r w:rsidRPr="00557954">
        <w:t xml:space="preserve"> , </w:t>
      </w:r>
      <w:hyperlink r:id="rId10" w:history="1">
        <w:r w:rsidRPr="00557954">
          <w:rPr>
            <w:color w:val="0000FF" w:themeColor="hyperlink"/>
            <w:u w:val="single"/>
          </w:rPr>
          <w:t>http://sraunija.lt/renginiai/renginiai-lietuvoje/86-mokymai-ir-konsultacijos-nrl-pacientu-tevams</w:t>
        </w:r>
      </w:hyperlink>
    </w:p>
    <w:p w:rsidR="00557954" w:rsidRPr="00557954" w:rsidRDefault="00557954" w:rsidP="00557954">
      <w:pPr>
        <w:tabs>
          <w:tab w:val="left" w:pos="5436"/>
        </w:tabs>
      </w:pPr>
      <w:r w:rsidRPr="00557954">
        <w:t xml:space="preserve">             1.11. 2016-12-01 asociacija Sraunija organizavo konferenciją Tarp</w:t>
      </w:r>
      <w:r w:rsidR="00967F5B">
        <w:t>t</w:t>
      </w:r>
      <w:r w:rsidRPr="00557954">
        <w:t>autinei neįgaliųjų dienai paminėti Kauno technologijos universitete. Konferencijos metu, o po jos Kauno klinikose buvo eksponuojamas foto</w:t>
      </w:r>
      <w:r w:rsidR="00967F5B">
        <w:t xml:space="preserve"> </w:t>
      </w:r>
      <w:r w:rsidRPr="00557954">
        <w:t>projektas „Neįgalūs vaikai taip pat nori mokytis“, kuriame su mūsų nare, fotografe Alina Ovčiaroviene, atkūrėme situacijas, su kuriomis susiduria mūsų vaikai. Apie tai buvo paviešinta  žiniasklaidoje ir TV.</w:t>
      </w:r>
    </w:p>
    <w:p w:rsidR="00557954" w:rsidRPr="00557954" w:rsidRDefault="00785F89" w:rsidP="00557954">
      <w:pPr>
        <w:tabs>
          <w:tab w:val="left" w:pos="5436"/>
        </w:tabs>
      </w:pPr>
      <w:hyperlink r:id="rId11" w:history="1">
        <w:r w:rsidR="00557954" w:rsidRPr="00557954">
          <w:rPr>
            <w:color w:val="0000FF" w:themeColor="hyperlink"/>
            <w:u w:val="single"/>
          </w:rPr>
          <w:t>http://www.15min.lt/naujiena/aktualu/svietimas/psichologe-atskleide-apie-ka-svajoja-fizine-negalia-turintys-lietuvos-vaikai-233-720954</w:t>
        </w:r>
      </w:hyperlink>
      <w:r w:rsidR="00557954" w:rsidRPr="00557954">
        <w:t xml:space="preserve">  </w:t>
      </w:r>
      <w:r w:rsidR="00557954" w:rsidRPr="00557954">
        <w:tab/>
      </w:r>
    </w:p>
    <w:p w:rsidR="00557954" w:rsidRPr="00557954" w:rsidRDefault="00557954" w:rsidP="00557954">
      <w:r w:rsidRPr="00557954">
        <w:t xml:space="preserve">http://www.lrt.lt/mediateka/irasas/157426/laba_diena_lietuva#wowzaplaystart=3470000&amp;wowzaplayduration=360000 </w:t>
      </w:r>
    </w:p>
    <w:p w:rsidR="00557954" w:rsidRPr="00557954" w:rsidRDefault="00557954" w:rsidP="00557954">
      <w:r w:rsidRPr="00557954">
        <w:lastRenderedPageBreak/>
        <w:t xml:space="preserve">              1.12. Kauno rajono Ugnės Karvelis gimnazijoje pradėtas projektuoti liftas, kurio buvo prašoma 2 metus</w:t>
      </w:r>
    </w:p>
    <w:p w:rsidR="00557954" w:rsidRPr="00557954" w:rsidRDefault="00557954" w:rsidP="00557954">
      <w:r w:rsidRPr="00557954">
        <w:t xml:space="preserve">              1.13. Po minėtos konferencijos prasidėjo glaudus bendradarbiavimas su SAM </w:t>
      </w:r>
    </w:p>
    <w:p w:rsidR="00557954" w:rsidRPr="00557954" w:rsidRDefault="00557954" w:rsidP="00557954">
      <w:r w:rsidRPr="00557954">
        <w:t xml:space="preserve">              1.14. Parama- labdara  per 2 proc.</w:t>
      </w:r>
      <w:r w:rsidR="00967F5B">
        <w:t xml:space="preserve"> </w:t>
      </w:r>
      <w:r w:rsidRPr="00557954">
        <w:t>gyv.</w:t>
      </w:r>
      <w:r w:rsidR="00967F5B">
        <w:t xml:space="preserve"> </w:t>
      </w:r>
      <w:r w:rsidRPr="00557954">
        <w:t>paj.</w:t>
      </w:r>
      <w:r w:rsidR="00967F5B">
        <w:t xml:space="preserve"> mokesčio pasinaudojo 5</w:t>
      </w:r>
      <w:r w:rsidRPr="00557954">
        <w:t xml:space="preserve"> asociacijos nariai.</w:t>
      </w:r>
    </w:p>
    <w:p w:rsidR="00557954" w:rsidRDefault="00557954" w:rsidP="00967F5B">
      <w:r w:rsidRPr="00557954">
        <w:t xml:space="preserve">              1.15. Kauno </w:t>
      </w:r>
      <w:r w:rsidR="00967F5B" w:rsidRPr="00557954">
        <w:t xml:space="preserve">Rotary </w:t>
      </w:r>
      <w:r w:rsidRPr="00557954">
        <w:t>klubas</w:t>
      </w:r>
      <w:r w:rsidR="00967F5B">
        <w:t xml:space="preserve"> „</w:t>
      </w:r>
      <w:r w:rsidR="00967F5B" w:rsidRPr="00557954">
        <w:t>Hansa</w:t>
      </w:r>
      <w:r w:rsidR="00967F5B">
        <w:t>“</w:t>
      </w:r>
      <w:r w:rsidRPr="00557954">
        <w:t xml:space="preserve"> ne tik parėmė vasaros stovyklą, bet ir pradėjo vykdyti projektą dėl kosulio asistento asociacijai pirkimo.</w:t>
      </w:r>
    </w:p>
    <w:p w:rsidR="00967F5B" w:rsidRDefault="00967F5B" w:rsidP="00967F5B"/>
    <w:p w:rsidR="00967F5B" w:rsidRDefault="00967F5B" w:rsidP="00967F5B">
      <w:pPr>
        <w:pStyle w:val="Sraopastraipa"/>
        <w:numPr>
          <w:ilvl w:val="0"/>
          <w:numId w:val="2"/>
        </w:numPr>
      </w:pPr>
      <w:r>
        <w:t>Asociacijos „Sraunija“ m</w:t>
      </w:r>
      <w:r w:rsidR="0010665A">
        <w:t>etinė finansinė atskaitomybė</w:t>
      </w:r>
    </w:p>
    <w:p w:rsidR="00967F5B" w:rsidRDefault="00967F5B" w:rsidP="00967F5B"/>
    <w:p w:rsidR="00967F5B" w:rsidRDefault="00967F5B" w:rsidP="00967F5B">
      <w:r>
        <w:t xml:space="preserve">Asociacijos sąskaitoje 2016 m sausio 1d. buvo 2499,35 EUR, gruodžio 31d. buvo 4640,50 EUR. </w:t>
      </w:r>
    </w:p>
    <w:p w:rsidR="00967F5B" w:rsidRDefault="00967F5B" w:rsidP="00967F5B"/>
    <w:p w:rsidR="00967F5B" w:rsidRDefault="00967F5B" w:rsidP="0010665A">
      <w:pPr>
        <w:pStyle w:val="Sraopastraipa"/>
        <w:numPr>
          <w:ilvl w:val="0"/>
          <w:numId w:val="7"/>
        </w:numPr>
      </w:pPr>
      <w:r>
        <w:t>Įplaukos 6695,95 EUR:</w:t>
      </w:r>
    </w:p>
    <w:p w:rsidR="00967F5B" w:rsidRDefault="00967F5B" w:rsidP="00967F5B">
      <w:pPr>
        <w:pStyle w:val="Sraopastraipa"/>
        <w:numPr>
          <w:ilvl w:val="0"/>
          <w:numId w:val="3"/>
        </w:numPr>
      </w:pPr>
      <w:r>
        <w:t>Stojamieji ir metiniai narių mokesčiai - 144 EUR</w:t>
      </w:r>
    </w:p>
    <w:p w:rsidR="00967F5B" w:rsidRDefault="00967F5B" w:rsidP="00967F5B">
      <w:pPr>
        <w:pStyle w:val="Sraopastraipa"/>
        <w:numPr>
          <w:ilvl w:val="0"/>
          <w:numId w:val="3"/>
        </w:numPr>
      </w:pPr>
      <w:r>
        <w:t>Iš 2 proc. gyventojų pajamų mokesčio paramos gauta – 3188,45 EUR</w:t>
      </w:r>
    </w:p>
    <w:p w:rsidR="00967F5B" w:rsidRDefault="00967F5B" w:rsidP="00967F5B">
      <w:pPr>
        <w:pStyle w:val="Sraopastraipa"/>
        <w:numPr>
          <w:ilvl w:val="0"/>
          <w:numId w:val="3"/>
        </w:numPr>
      </w:pPr>
      <w:r>
        <w:t>Rėmėjų paaukotos lėšos 3200 EUR</w:t>
      </w:r>
    </w:p>
    <w:p w:rsidR="00967F5B" w:rsidRDefault="00967F5B" w:rsidP="00967F5B">
      <w:pPr>
        <w:pStyle w:val="Sraopastraipa"/>
        <w:numPr>
          <w:ilvl w:val="0"/>
          <w:numId w:val="3"/>
        </w:numPr>
      </w:pPr>
      <w:r>
        <w:t>Jūrų muziejus už permoką 163,5 EUR. Čia mano klaida, dukart apmokėjau tą pačią sąskaitą.</w:t>
      </w:r>
    </w:p>
    <w:p w:rsidR="00967F5B" w:rsidRDefault="00967F5B" w:rsidP="00967F5B"/>
    <w:p w:rsidR="00967F5B" w:rsidRDefault="0010665A" w:rsidP="0010665A">
      <w:r>
        <w:t xml:space="preserve">      </w:t>
      </w:r>
      <w:r w:rsidR="00967F5B">
        <w:t>2) Išlaidos 4554,80 EUR:</w:t>
      </w:r>
    </w:p>
    <w:p w:rsidR="00967F5B" w:rsidRDefault="00967F5B" w:rsidP="00967F5B">
      <w:pPr>
        <w:pStyle w:val="Sraopastraipa"/>
        <w:numPr>
          <w:ilvl w:val="0"/>
          <w:numId w:val="4"/>
        </w:numPr>
      </w:pPr>
      <w:r>
        <w:t>1388,10 EUR už stovyklą</w:t>
      </w:r>
    </w:p>
    <w:p w:rsidR="00967F5B" w:rsidRDefault="00967F5B" w:rsidP="00967F5B">
      <w:pPr>
        <w:pStyle w:val="Sraopastraipa"/>
        <w:numPr>
          <w:ilvl w:val="0"/>
          <w:numId w:val="4"/>
        </w:numPr>
      </w:pPr>
      <w:r>
        <w:t>19,92 EUR banko paslaugos (komisiniai mokesčiai, sąskaitos administravimo mokesčiai)</w:t>
      </w:r>
    </w:p>
    <w:p w:rsidR="00967F5B" w:rsidRDefault="00967F5B" w:rsidP="00967F5B">
      <w:pPr>
        <w:pStyle w:val="Sraopastraipa"/>
        <w:numPr>
          <w:ilvl w:val="0"/>
          <w:numId w:val="4"/>
        </w:numPr>
      </w:pPr>
      <w:r>
        <w:t>10,51EUR už svetainės domeną</w:t>
      </w:r>
    </w:p>
    <w:p w:rsidR="00967F5B" w:rsidRDefault="00967F5B" w:rsidP="00967F5B">
      <w:pPr>
        <w:pStyle w:val="Sraopastraipa"/>
        <w:numPr>
          <w:ilvl w:val="0"/>
          <w:numId w:val="4"/>
        </w:numPr>
      </w:pPr>
      <w:r>
        <w:t>103,28 EUR mokymai „Lopšelyje“</w:t>
      </w:r>
    </w:p>
    <w:p w:rsidR="00967F5B" w:rsidRDefault="00967F5B" w:rsidP="00967F5B">
      <w:pPr>
        <w:pStyle w:val="Sraopastraipa"/>
        <w:numPr>
          <w:ilvl w:val="0"/>
          <w:numId w:val="4"/>
        </w:numPr>
      </w:pPr>
      <w:r>
        <w:t>477,5 EUR Konferencijai ir foto</w:t>
      </w:r>
      <w:r w:rsidR="0010665A">
        <w:t xml:space="preserve"> </w:t>
      </w:r>
      <w:r>
        <w:t>projektui</w:t>
      </w:r>
    </w:p>
    <w:p w:rsidR="00967F5B" w:rsidRDefault="00967F5B" w:rsidP="00967F5B">
      <w:pPr>
        <w:pStyle w:val="Sraopastraipa"/>
        <w:numPr>
          <w:ilvl w:val="0"/>
          <w:numId w:val="4"/>
        </w:numPr>
      </w:pPr>
      <w:r>
        <w:t>Vaikų Retų ligų asociacijos stojamasis 30 EUR ir metinis nario mokestis 16 EUR</w:t>
      </w:r>
    </w:p>
    <w:p w:rsidR="00967F5B" w:rsidRDefault="00967F5B" w:rsidP="00967F5B">
      <w:pPr>
        <w:pStyle w:val="Sraopastraipa"/>
        <w:numPr>
          <w:ilvl w:val="0"/>
          <w:numId w:val="4"/>
        </w:numPr>
      </w:pPr>
      <w:r>
        <w:t>Labdara-parama asociacijos nariams 2509,49 EUR</w:t>
      </w:r>
    </w:p>
    <w:p w:rsidR="00967F5B" w:rsidRDefault="00967F5B" w:rsidP="00967F5B"/>
    <w:p w:rsidR="00557954" w:rsidRDefault="00557954" w:rsidP="0010665A">
      <w:pPr>
        <w:pStyle w:val="Sraopastraipa"/>
      </w:pPr>
      <w:r>
        <w:t>Visuotiniame susirinkime nuspręsta palikti 6 eurų stojamąjį ir 6 eurų metinį nario mokestį.</w:t>
      </w:r>
    </w:p>
    <w:p w:rsidR="00557954" w:rsidRDefault="00557954" w:rsidP="00557954"/>
    <w:p w:rsidR="00557954" w:rsidRDefault="0010665A" w:rsidP="00557954">
      <w:pPr>
        <w:pStyle w:val="Sraopastraipa"/>
        <w:numPr>
          <w:ilvl w:val="0"/>
          <w:numId w:val="2"/>
        </w:numPr>
        <w:jc w:val="both"/>
      </w:pPr>
      <w:r>
        <w:t>Asociacijos „Sraunija“ veiklos planas 2017m.</w:t>
      </w:r>
      <w:r w:rsidR="00557954">
        <w:t>:</w:t>
      </w:r>
    </w:p>
    <w:p w:rsidR="0010665A" w:rsidRDefault="0010665A" w:rsidP="0010665A">
      <w:pPr>
        <w:jc w:val="both"/>
      </w:pP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Toliau bendradarbiauti su gydytojais ir medicinos specialistais, o ypač su SAM, siekiant gerinti medicininių paslaugų NRL pacientams kokybę ir tobulinant Nervų-raumenų  ligų centro veiklą bei pacientų priežiūrą Santariškių klinikose. Ypatingą dėmesį skirti suaugusiems, jei tik bus interesas iš suaugusiųjų pusės.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Tęsti bendradarbiavimą su Pacientų forumu, Kauno Rotary klubu Hansa, PTC Parmateucical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Glaudžiau bendradarbiauti su ministerijomis ir Seimo nariais siekiant kurti geresnę NRL pacientų priežiūrą. Prioritetiniai klausimai Retų ligų centrų veiklos stiprinimas, institucinis bendradarbiavimas, reabilitacijos sistemos tobulinimas, ugdymo įstaigų prieinamumas.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Išnaudoti visas galimybes pacientams, kuriems jau yra vaistai, juos gauti.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Organizuoti Retųjų ligų dienos paminėjimą.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Pagal pasirašytas sutartis teikti paramą asociacijos nariams</w:t>
      </w:r>
      <w:r w:rsidRPr="00FF4EDF">
        <w:t xml:space="preserve"> </w:t>
      </w:r>
      <w:r>
        <w:t>sveikatos priežiūrai ir socialinėms paslaugoms gerinti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Tęsti sprendimų su TPNC dėl kompensacinės technikos pritaikymo tvarkos paieškas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Organizuoti asociacijos narių susitikimą Šeimos dienos proga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Tęsti mokymus tėvams „Lopšelyje“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Surengti vasaros stovyklą Monciškėse nervų-raumenų ligomis sergantiems pacientams ir jų šeimos nariams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Tęsti foto projektą, rengiant konferencijas kituose miestuose.</w:t>
      </w:r>
    </w:p>
    <w:p w:rsidR="0010665A" w:rsidRDefault="0010665A" w:rsidP="0010665A">
      <w:pPr>
        <w:pStyle w:val="Sraopastraipa"/>
        <w:numPr>
          <w:ilvl w:val="0"/>
          <w:numId w:val="5"/>
        </w:numPr>
        <w:jc w:val="both"/>
      </w:pPr>
      <w:r>
        <w:t>Įgyvendinti kitus, įstatuose numatytus tikslus.</w:t>
      </w:r>
    </w:p>
    <w:p w:rsidR="0010665A" w:rsidRDefault="0010665A" w:rsidP="0010665A">
      <w:pPr>
        <w:jc w:val="both"/>
      </w:pPr>
    </w:p>
    <w:p w:rsidR="00557954" w:rsidRDefault="00557954" w:rsidP="00557954"/>
    <w:p w:rsidR="000425DF" w:rsidRDefault="00785F89"/>
    <w:sectPr w:rsidR="000425DF" w:rsidSect="00E35BA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C5D"/>
    <w:multiLevelType w:val="hybridMultilevel"/>
    <w:tmpl w:val="46DA6C9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1543"/>
    <w:multiLevelType w:val="multilevel"/>
    <w:tmpl w:val="0978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650B81"/>
    <w:multiLevelType w:val="hybridMultilevel"/>
    <w:tmpl w:val="79ECE106"/>
    <w:lvl w:ilvl="0" w:tplc="042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6346"/>
    <w:multiLevelType w:val="hybridMultilevel"/>
    <w:tmpl w:val="8E5AA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E1702"/>
    <w:multiLevelType w:val="hybridMultilevel"/>
    <w:tmpl w:val="96944830"/>
    <w:lvl w:ilvl="0" w:tplc="0427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685E1A66"/>
    <w:multiLevelType w:val="multilevel"/>
    <w:tmpl w:val="F3F49EB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Times New Roman" w:hAnsi="Times New Roman" w:cs="Times New Roman" w:hint="default"/>
      </w:rPr>
    </w:lvl>
  </w:abstractNum>
  <w:abstractNum w:abstractNumId="6">
    <w:nsid w:val="6DF75DDE"/>
    <w:multiLevelType w:val="hybridMultilevel"/>
    <w:tmpl w:val="56D4742A"/>
    <w:lvl w:ilvl="0" w:tplc="0427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4"/>
    <w:rsid w:val="0010665A"/>
    <w:rsid w:val="00557954"/>
    <w:rsid w:val="00780EBE"/>
    <w:rsid w:val="00785F89"/>
    <w:rsid w:val="00967F5B"/>
    <w:rsid w:val="009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79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79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aunija.lt/renginiai/renginiai-lietuvoje/84-vasaros-stovykl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lmedicina.lt/spausdinimas/lt/nacionalinio-registro-laukiantys-pacientai-priversti-gyventi-viltim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unoklinikos.lt/kk/visi-renginiai/787-konferencija-vaikystes-epilepsija-naujienos-ir-aktualus-klausimai" TargetMode="External"/><Relationship Id="rId11" Type="http://schemas.openxmlformats.org/officeDocument/2006/relationships/hyperlink" Target="http://www.15min.lt/naujiena/aktualu/svietimas/psichologe-atskleide-apie-ka-svajoja-fizine-negalia-turintys-lietuvos-vaikai-233-7209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raunija.lt/renginiai/renginiai-lietuvoje/86-mokymai-ir-konsultacijos-nrl-pacientu-tev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pselis.lt/lt/rengini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4321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2017-03-20T11:49:00Z</dcterms:created>
  <dcterms:modified xsi:type="dcterms:W3CDTF">2017-03-20T11:49:00Z</dcterms:modified>
</cp:coreProperties>
</file>